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9E2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PT Astra Serif" w:hAnsi="PT Astra Serif"/>
          <w:b/>
          <w:sz w:val="28"/>
          <w:szCs w:val="28"/>
        </w:rPr>
        <w:br w:type="textWrapping"/>
      </w:r>
      <w:r>
        <w:rPr>
          <w:rFonts w:ascii="PT Astra Serif" w:hAnsi="PT Astra Serif"/>
          <w:b/>
          <w:sz w:val="28"/>
          <w:szCs w:val="28"/>
        </w:rPr>
        <w:t>"Детский сад комбинированного вида "Дубравушка"</w:t>
      </w:r>
      <w:r>
        <w:rPr>
          <w:rFonts w:ascii="PT Astra Serif" w:hAnsi="PT Astra Serif"/>
          <w:b/>
          <w:sz w:val="28"/>
          <w:szCs w:val="28"/>
        </w:rPr>
        <w:br w:type="textWrapping"/>
      </w:r>
      <w:r>
        <w:rPr>
          <w:rFonts w:ascii="PT Astra Serif" w:hAnsi="PT Astra Serif"/>
          <w:b/>
          <w:sz w:val="28"/>
          <w:szCs w:val="28"/>
        </w:rPr>
        <w:t>города Балашова Саратовской области"</w:t>
      </w:r>
      <w:r>
        <w:rPr>
          <w:rFonts w:ascii="PT Astra Serif" w:hAnsi="PT Astra Serif"/>
          <w:b/>
          <w:sz w:val="28"/>
          <w:szCs w:val="28"/>
        </w:rPr>
        <w:br w:type="textWrapping"/>
      </w:r>
      <w:r>
        <w:rPr>
          <w:rFonts w:ascii="PT Astra Serif" w:hAnsi="PT Astra Serif"/>
          <w:b/>
          <w:sz w:val="28"/>
          <w:szCs w:val="28"/>
        </w:rPr>
        <w:t>(МДОУ д/с «Дубравушка» г. Балашова)</w:t>
      </w:r>
    </w:p>
    <w:p w14:paraId="5C86BBA2">
      <w:pPr>
        <w:jc w:val="center"/>
        <w:rPr>
          <w:rFonts w:ascii="PT Astra Serif" w:hAnsi="PT Astra Serif"/>
          <w:bCs/>
          <w:sz w:val="28"/>
          <w:szCs w:val="28"/>
        </w:rPr>
      </w:pPr>
    </w:p>
    <w:p w14:paraId="7CB1B2BD">
      <w:pPr>
        <w:jc w:val="center"/>
        <w:rPr>
          <w:rFonts w:ascii="PT Astra Serif" w:hAnsi="PT Astra Serif"/>
          <w:bCs/>
          <w:sz w:val="28"/>
          <w:szCs w:val="28"/>
        </w:rPr>
      </w:pPr>
    </w:p>
    <w:p w14:paraId="754129A3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Информормационно- познавательный проект</w:t>
      </w:r>
    </w:p>
    <w:p w14:paraId="3F495A5C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«Давай-ка поиграем»</w:t>
      </w:r>
    </w:p>
    <w:p w14:paraId="18558A08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во второй группе раннего возраста </w:t>
      </w:r>
    </w:p>
    <w:p w14:paraId="1F16E543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«Рябинка» </w:t>
      </w:r>
      <w:r>
        <w:rPr>
          <w:rFonts w:ascii="PT Astra Serif" w:hAnsi="PT Astra Serif"/>
          <w:bCs/>
          <w:sz w:val="28"/>
          <w:szCs w:val="28"/>
          <w:lang w:val="ru-RU"/>
        </w:rPr>
        <w:t>для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детей от </w:t>
      </w:r>
      <w:r>
        <w:rPr>
          <w:rFonts w:ascii="PT Astra Serif" w:hAnsi="PT Astra Serif"/>
          <w:bCs/>
          <w:sz w:val="28"/>
          <w:szCs w:val="28"/>
        </w:rPr>
        <w:t>2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до </w:t>
      </w:r>
      <w:r>
        <w:rPr>
          <w:rFonts w:ascii="PT Astra Serif" w:hAnsi="PT Astra Serif"/>
          <w:bCs/>
          <w:sz w:val="28"/>
          <w:szCs w:val="28"/>
        </w:rPr>
        <w:t xml:space="preserve">3 </w:t>
      </w:r>
      <w:r>
        <w:rPr>
          <w:rFonts w:ascii="PT Astra Serif" w:hAnsi="PT Astra Serif"/>
          <w:bCs/>
          <w:sz w:val="28"/>
          <w:szCs w:val="28"/>
          <w:lang w:val="ru-RU"/>
        </w:rPr>
        <w:t>лет</w:t>
      </w:r>
    </w:p>
    <w:p w14:paraId="46D0626C">
      <w:pPr>
        <w:jc w:val="right"/>
        <w:rPr>
          <w:rFonts w:ascii="PT Astra Serif" w:hAnsi="PT Astra Serif"/>
          <w:bCs/>
          <w:sz w:val="28"/>
          <w:szCs w:val="28"/>
        </w:rPr>
      </w:pPr>
    </w:p>
    <w:p w14:paraId="68188B85">
      <w:pPr>
        <w:jc w:val="right"/>
        <w:rPr>
          <w:rFonts w:ascii="PT Astra Serif" w:hAnsi="PT Astra Serif"/>
          <w:bCs/>
          <w:sz w:val="28"/>
          <w:szCs w:val="28"/>
        </w:rPr>
      </w:pPr>
    </w:p>
    <w:p w14:paraId="64700AD9">
      <w:pPr>
        <w:jc w:val="right"/>
        <w:rPr>
          <w:rFonts w:ascii="PT Astra Serif" w:hAnsi="PT Astra Serif"/>
          <w:bCs/>
          <w:sz w:val="28"/>
          <w:szCs w:val="28"/>
        </w:rPr>
      </w:pPr>
    </w:p>
    <w:p w14:paraId="04DE0ED9">
      <w:pPr>
        <w:jc w:val="right"/>
        <w:rPr>
          <w:rFonts w:ascii="PT Astra Serif" w:hAnsi="PT Astra Serif"/>
          <w:bCs/>
          <w:sz w:val="28"/>
          <w:szCs w:val="28"/>
        </w:rPr>
      </w:pPr>
    </w:p>
    <w:p w14:paraId="4EE80D3D">
      <w:pPr>
        <w:jc w:val="right"/>
        <w:rPr>
          <w:rFonts w:ascii="PT Astra Serif" w:hAnsi="PT Astra Serif"/>
          <w:bCs/>
          <w:sz w:val="28"/>
          <w:szCs w:val="28"/>
        </w:rPr>
      </w:pPr>
    </w:p>
    <w:p w14:paraId="4E605A59">
      <w:pPr>
        <w:jc w:val="right"/>
        <w:rPr>
          <w:rFonts w:ascii="PT Astra Serif" w:hAnsi="PT Astra Serif"/>
          <w:bCs/>
          <w:sz w:val="28"/>
          <w:szCs w:val="28"/>
        </w:rPr>
      </w:pPr>
    </w:p>
    <w:p w14:paraId="04C9BE5E">
      <w:pPr>
        <w:jc w:val="right"/>
        <w:rPr>
          <w:rFonts w:ascii="PT Astra Serif" w:hAnsi="PT Astra Serif"/>
          <w:bCs/>
          <w:sz w:val="28"/>
          <w:szCs w:val="28"/>
        </w:rPr>
      </w:pPr>
    </w:p>
    <w:p w14:paraId="1422C2F2">
      <w:pPr>
        <w:jc w:val="right"/>
        <w:rPr>
          <w:rFonts w:ascii="PT Astra Serif" w:hAnsi="PT Astra Serif"/>
          <w:bCs/>
          <w:sz w:val="28"/>
          <w:szCs w:val="28"/>
        </w:rPr>
      </w:pPr>
    </w:p>
    <w:p w14:paraId="4C4B5C1B">
      <w:pPr>
        <w:jc w:val="right"/>
        <w:rPr>
          <w:rFonts w:ascii="PT Astra Serif" w:hAnsi="PT Astra Serif"/>
          <w:bCs/>
          <w:sz w:val="28"/>
          <w:szCs w:val="28"/>
        </w:rPr>
      </w:pPr>
    </w:p>
    <w:p w14:paraId="76C692FB">
      <w:pPr>
        <w:jc w:val="right"/>
        <w:rPr>
          <w:rFonts w:ascii="PT Astra Serif" w:hAnsi="PT Astra Serif"/>
          <w:bCs/>
          <w:sz w:val="28"/>
          <w:szCs w:val="28"/>
        </w:rPr>
      </w:pPr>
    </w:p>
    <w:p w14:paraId="797EFAE2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03BAC66C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Подготовили:</w:t>
      </w:r>
    </w:p>
    <w:p w14:paraId="10731FAB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Юлия Сергеевна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Живодерова,</w:t>
      </w:r>
    </w:p>
    <w:p w14:paraId="2D25EF76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воспитатель высшей </w:t>
      </w:r>
    </w:p>
    <w:p w14:paraId="4BA537E4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квалификационной категории,</w:t>
      </w:r>
    </w:p>
    <w:p w14:paraId="092B09DE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Лилия Викторовна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Саенко,</w:t>
      </w:r>
    </w:p>
    <w:p w14:paraId="780FB4C8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воспитатель</w:t>
      </w:r>
    </w:p>
    <w:p w14:paraId="4D8972FD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Олеся Владимировна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Струлева,</w:t>
      </w:r>
    </w:p>
    <w:p w14:paraId="1837D1D1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музыкальный руководитель  </w:t>
      </w:r>
    </w:p>
    <w:p w14:paraId="325F4B6C">
      <w:pPr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высшей квалификационной категории</w:t>
      </w:r>
    </w:p>
    <w:p w14:paraId="371E15A2">
      <w:pPr>
        <w:jc w:val="center"/>
        <w:rPr>
          <w:rFonts w:ascii="PT Astra Serif" w:hAnsi="PT Astra Serif"/>
          <w:bCs/>
          <w:sz w:val="28"/>
          <w:szCs w:val="28"/>
        </w:rPr>
      </w:pPr>
    </w:p>
    <w:p w14:paraId="22CCC29E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2025 год</w:t>
      </w:r>
    </w:p>
    <w:p w14:paraId="7612D564">
      <w:pPr>
        <w:rPr>
          <w:rFonts w:hint="default" w:ascii="PT Astra Serif" w:hAnsi="PT Astra Serif" w:cs="PT Astra Serif"/>
          <w:sz w:val="24"/>
          <w:szCs w:val="24"/>
        </w:rPr>
      </w:pPr>
    </w:p>
    <w:p w14:paraId="1231F5BF">
      <w:pPr>
        <w:rPr>
          <w:rFonts w:hint="default" w:ascii="PT Astra Serif" w:hAnsi="PT Astra Serif" w:cs="PT Astra Serif"/>
          <w:sz w:val="24"/>
          <w:szCs w:val="24"/>
        </w:rPr>
      </w:pPr>
    </w:p>
    <w:p w14:paraId="2C929305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Проект «Давай-ка  поиграем» в группе раннего возраста (2-3 лет)</w:t>
      </w:r>
    </w:p>
    <w:p w14:paraId="0A072D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hAnsi="PT Astra Serif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color w:val="000000"/>
          <w:sz w:val="24"/>
          <w:szCs w:val="24"/>
          <w:lang w:eastAsia="ru-RU"/>
        </w:rPr>
        <w:t>Актуальность.</w:t>
      </w:r>
    </w:p>
    <w:p w14:paraId="12F11E34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Игра- это ведущая деятельность младшего дошкольника, в которой формируется его личность. В игре ребёнка отражаются различные события, полученные им в детском саду и семье. Игра позволяет малышу ознакомиться со многими свойствами и качествами окружающих его предметов: подражать взрослым членам семьи в поступках, речи, мимике.Многократно повторяя один и тот же немудреный сюжет (например, кормление куклы, ребенок закрепляет формы поведения и отношений между близкими, приобретает первые трудовые навыки.   Порой игрушка не учитывает индивидуальных предпочтений ребенка. И тут на помощь приходят любящие взрослые, которые хорошо знают его интересы, используют в игре с малышом его любимые игрушки.</w:t>
      </w:r>
    </w:p>
    <w:p w14:paraId="22C02919">
      <w:pPr>
        <w:rPr>
          <w:rFonts w:hint="default" w:ascii="PT Astra Serif" w:hAnsi="PT Astra Serif"/>
          <w:b/>
          <w:bCs/>
          <w:sz w:val="28"/>
          <w:szCs w:val="28"/>
        </w:rPr>
      </w:pPr>
      <w:r>
        <w:rPr>
          <w:rFonts w:hint="default" w:ascii="PT Astra Serif" w:hAnsi="PT Astra Serif"/>
          <w:b/>
          <w:bCs/>
          <w:sz w:val="28"/>
          <w:szCs w:val="28"/>
        </w:rPr>
        <w:t xml:space="preserve">Цель проекта: </w:t>
      </w:r>
    </w:p>
    <w:p w14:paraId="7FBBFE8B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Формирование у детей социально - нравственных качеств через организацию разных видов деятельности: игровой, познавательной, продуктивной. Овладение детьми игровыми действиями, отражающие известные им жизненные ситуации.</w:t>
      </w:r>
    </w:p>
    <w:p w14:paraId="5662255F">
      <w:pPr>
        <w:rPr>
          <w:rFonts w:hint="default" w:ascii="PT Astra Serif" w:hAnsi="PT Astra Serif"/>
          <w:b/>
          <w:bCs/>
          <w:sz w:val="28"/>
          <w:szCs w:val="28"/>
        </w:rPr>
      </w:pPr>
      <w:r>
        <w:rPr>
          <w:rFonts w:hint="default" w:ascii="PT Astra Serif" w:hAnsi="PT Astra Serif"/>
          <w:b/>
          <w:bCs/>
          <w:sz w:val="28"/>
          <w:szCs w:val="28"/>
        </w:rPr>
        <w:t>Задачи проекта:</w:t>
      </w:r>
    </w:p>
    <w:p w14:paraId="3791BC0A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образовательные задачи: </w:t>
      </w:r>
    </w:p>
    <w:p w14:paraId="771796E9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познакомить детей с обобщающим понятием «игрушки», формировать знания о свойствах, качествах и функциональном назначении игрушек;  расширять и обогащать словарный запас;формировать навыки коллективной работы в состоянии с самостоятельной деятельность</w:t>
      </w:r>
    </w:p>
    <w:p w14:paraId="017BB5AB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развивающие:</w:t>
      </w:r>
    </w:p>
    <w:p w14:paraId="0E11995D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развивать познавательный интерес через игру, способствовать развитию мелкой моторики пальцев,  предпосылки творчества,  коммуникативные навыки, игровые умения детей, любознательность, активность, эмоциональную отзывчивость, общение и взаимодействие ребенка со сверстниками и взрослым.</w:t>
      </w:r>
    </w:p>
    <w:p w14:paraId="37F2A8C6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воспитательные: </w:t>
      </w:r>
    </w:p>
    <w:p w14:paraId="1D64FBC9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воспитывать дружеские взаимоотношения друг с другом,умение играть в коллективе, бережное отношение к игрушкам.</w:t>
      </w:r>
    </w:p>
    <w:p w14:paraId="4E87A2FA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b/>
          <w:bCs/>
          <w:sz w:val="28"/>
          <w:szCs w:val="28"/>
        </w:rPr>
        <w:t>Продолжительность проекта:</w:t>
      </w:r>
      <w:r>
        <w:rPr>
          <w:rFonts w:hint="default" w:ascii="PT Astra Serif" w:hAnsi="PT Astra Serif"/>
          <w:sz w:val="28"/>
          <w:szCs w:val="28"/>
        </w:rPr>
        <w:t xml:space="preserve"> краткосрочный (2 недели)</w:t>
      </w:r>
      <w:r>
        <w:rPr>
          <w:rFonts w:hint="default" w:ascii="PT Astra Serif" w:hAnsi="PT Astra Serif"/>
          <w:sz w:val="28"/>
          <w:szCs w:val="28"/>
        </w:rPr>
        <w:br w:type="textWrapping"/>
      </w:r>
      <w:r>
        <w:rPr>
          <w:rFonts w:hint="default" w:ascii="PT Astra Serif" w:hAnsi="PT Astra Serif"/>
          <w:b/>
          <w:bCs/>
          <w:sz w:val="28"/>
          <w:szCs w:val="28"/>
        </w:rPr>
        <w:t>Подготовительный этап</w:t>
      </w:r>
    </w:p>
    <w:p w14:paraId="121120E5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1.Знакомство родителей с проектом «Давай</w:t>
      </w:r>
      <w:r>
        <w:rPr>
          <w:rFonts w:hint="default" w:ascii="PT Astra Serif" w:hAnsi="PT Astra Serif"/>
          <w:sz w:val="28"/>
          <w:szCs w:val="28"/>
          <w:lang w:val="ru-RU"/>
        </w:rPr>
        <w:t>-</w:t>
      </w:r>
      <w:r>
        <w:rPr>
          <w:rFonts w:hint="default" w:ascii="PT Astra Serif" w:hAnsi="PT Astra Serif"/>
          <w:sz w:val="28"/>
          <w:szCs w:val="28"/>
        </w:rPr>
        <w:t>ка поиграем».</w:t>
      </w:r>
    </w:p>
    <w:p w14:paraId="49450EE3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2.Анализ игровой среды.</w:t>
      </w:r>
    </w:p>
    <w:p w14:paraId="0F90F6A3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3.Подбор игрового материала, художественной литературы.</w:t>
      </w:r>
    </w:p>
    <w:p w14:paraId="1D03FACF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4.Поместить в родительский уголок статьи  «Роль игры в развитии детей», «Особенности развития сюжетно – отобразительной игры детей второго года жизни»</w:t>
      </w:r>
    </w:p>
    <w:p w14:paraId="56465C14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5.Подготовка консультаций для родителей.</w:t>
      </w:r>
    </w:p>
    <w:p w14:paraId="1C12A07D">
      <w:pPr>
        <w:rPr>
          <w:rFonts w:hint="default" w:ascii="PT Astra Serif" w:hAnsi="PT Astra Serif"/>
          <w:b/>
          <w:bCs/>
          <w:sz w:val="28"/>
          <w:szCs w:val="28"/>
        </w:rPr>
      </w:pPr>
      <w:r>
        <w:rPr>
          <w:rFonts w:hint="default" w:ascii="PT Astra Serif" w:hAnsi="PT Astra Serif"/>
          <w:b/>
          <w:bCs/>
          <w:sz w:val="28"/>
          <w:szCs w:val="28"/>
        </w:rPr>
        <w:t>Основной этап</w:t>
      </w:r>
    </w:p>
    <w:p w14:paraId="34FDB790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1.Дидактические игры: «Вкладыши», «Подбери по цвету», «Одежда для кукол»,  «Мозайка», «Собери и разбери матрешку», «Мозайка», «Геометрический сортер», «Собери и разбери пирамидку», «Собери рисунок» , «Деревянные пазлы»и т. д. </w:t>
      </w:r>
    </w:p>
    <w:p w14:paraId="218868DF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2. Сюжетно-ролевые игры: «Семья», «Парикмахерская», «Построим гараж для автомобилей», «Магазин», «Автобус»и т. д. </w:t>
      </w:r>
    </w:p>
    <w:p w14:paraId="157BFA30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3 Пальчиковые игры: «Ладушки-ладушки», «Я пеку, пеку, пеку», «Маленькая птичка», «Сорока-белобока», «Наша Таня», «Мишка косолапый», «Апельсин», «Испечем тортик», «Самолет», «Вышла курочка гулять», «Бежали бегемотики», «Капуста» и т. д. </w:t>
      </w:r>
    </w:p>
    <w:p w14:paraId="48CDA619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4..С/Игры  с   куклами </w:t>
      </w:r>
    </w:p>
    <w:p w14:paraId="28F10CEB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5.Игры  со  стройматериалом </w:t>
      </w:r>
    </w:p>
    <w:p w14:paraId="02B2AC93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6. Игры на развитие двигательной активности: «У медведя во бору», «Как-то мы в лесу гуляли», «Лиса и зайцы», «Курочка и цыплята», «Зайка серенький сидит»и т. д. </w:t>
      </w:r>
    </w:p>
    <w:p w14:paraId="72630994">
      <w:pPr>
        <w:rPr>
          <w:rFonts w:hint="default" w:ascii="PT Astra Serif" w:hAnsi="PT Astra Serif"/>
          <w:b/>
          <w:bCs/>
          <w:sz w:val="28"/>
          <w:szCs w:val="28"/>
        </w:rPr>
      </w:pPr>
      <w:r>
        <w:rPr>
          <w:rFonts w:hint="default" w:ascii="PT Astra Serif" w:hAnsi="PT Astra Serif"/>
          <w:b/>
          <w:bCs/>
          <w:sz w:val="28"/>
          <w:szCs w:val="28"/>
        </w:rPr>
        <w:t>Заключительный этап</w:t>
      </w:r>
    </w:p>
    <w:p w14:paraId="77D06EA3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Праздник л</w:t>
      </w:r>
      <w:r>
        <w:rPr>
          <w:rFonts w:hint="default" w:ascii="PT Astra Serif" w:hAnsi="PT Astra Serif"/>
          <w:sz w:val="28"/>
          <w:szCs w:val="28"/>
          <w:lang w:val="ru-RU"/>
        </w:rPr>
        <w:t>ю</w:t>
      </w:r>
      <w:r>
        <w:rPr>
          <w:rFonts w:hint="default" w:ascii="PT Astra Serif" w:hAnsi="PT Astra Serif"/>
          <w:sz w:val="28"/>
          <w:szCs w:val="28"/>
        </w:rPr>
        <w:t>бимой игрушки тематическое развлечение (2-3 года)</w:t>
      </w:r>
    </w:p>
    <w:p w14:paraId="5F5DB3FE">
      <w:pPr>
        <w:rPr>
          <w:rFonts w:hint="default" w:ascii="PT Astra Serif" w:hAnsi="PT Astra Serif"/>
          <w:b/>
          <w:bCs/>
          <w:sz w:val="28"/>
          <w:szCs w:val="28"/>
        </w:rPr>
      </w:pPr>
      <w:r>
        <w:rPr>
          <w:rFonts w:hint="default" w:ascii="PT Astra Serif" w:hAnsi="PT Astra Serif"/>
          <w:b/>
          <w:bCs/>
          <w:sz w:val="28"/>
          <w:szCs w:val="28"/>
        </w:rPr>
        <w:t>Итоги проекта:</w:t>
      </w:r>
    </w:p>
    <w:p w14:paraId="2FE740C7">
      <w:pPr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Фотоотчет «Игровой калейдоскоп»</w:t>
      </w:r>
    </w:p>
    <w:p w14:paraId="4B20A21C">
      <w:pPr>
        <w:rPr>
          <w:rFonts w:hint="default"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PT Astra Serif"/>
          <w:b/>
          <w:bCs/>
          <w:sz w:val="28"/>
          <w:szCs w:val="28"/>
          <w:lang w:val="ru-RU"/>
        </w:rPr>
        <w:t>Участники проекта :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дети  группы «Рябинка» (2 -3 года), родители воспитанников, воспитатели группы, музыкальный руководитель.</w:t>
      </w:r>
      <w:r>
        <w:rPr>
          <w:rFonts w:hint="default" w:ascii="PT Astra Serif" w:hAnsi="PT Astra Serif"/>
          <w:sz w:val="28"/>
          <w:szCs w:val="28"/>
          <w:lang w:val="ru-RU"/>
        </w:rPr>
        <w:br w:type="textWrapping"/>
      </w:r>
      <w:r>
        <w:rPr>
          <w:rFonts w:hint="default" w:ascii="PT Astra Serif" w:hAnsi="PT Astra Serif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Срок реализации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: 20.01.2025 - 31.01.2025 г.</w:t>
      </w:r>
    </w:p>
    <w:p w14:paraId="47A5E34C">
      <w:pPr>
        <w:rPr>
          <w:rFonts w:hint="default" w:ascii="PT Astra Serif" w:hAnsi="PT Astra Serif"/>
          <w:b/>
          <w:bCs/>
          <w:sz w:val="28"/>
          <w:szCs w:val="28"/>
          <w:lang w:val="ru-RU"/>
        </w:rPr>
      </w:pPr>
      <w:r>
        <w:rPr>
          <w:rFonts w:hint="default" w:ascii="PT Astra Serif" w:hAnsi="PT Astra Serif"/>
          <w:b/>
          <w:bCs/>
          <w:sz w:val="28"/>
          <w:szCs w:val="28"/>
          <w:lang w:val="ru-RU"/>
        </w:rPr>
        <w:t>Формы реализации проекта</w:t>
      </w:r>
    </w:p>
    <w:p w14:paraId="185D085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>игровая деятельность: ( дидактические, настольные, подвижные  и др. игры),</w:t>
      </w:r>
    </w:p>
    <w:p w14:paraId="4AE186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 наглядный метод ( иллюстрации).</w:t>
      </w:r>
    </w:p>
    <w:p w14:paraId="667F5AD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 театрализованная деятельность (театр картинок, театр игрушек,  деревянный театр)</w:t>
      </w:r>
    </w:p>
    <w:p w14:paraId="562571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 словесные методы (сказки, загадки).</w:t>
      </w:r>
    </w:p>
    <w:p w14:paraId="611992E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 практические методы (изготовление поделок, упражнения на дыхание, упражнения для мелкой моторики).</w:t>
      </w:r>
    </w:p>
    <w:p w14:paraId="7A97964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 художественно-творческая деятельность детей (рисование, изготовление поделок и пр.).</w:t>
      </w:r>
    </w:p>
    <w:p w14:paraId="23B8314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textAlignment w:val="auto"/>
        <w:rPr>
          <w:rFonts w:hint="default"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</w:rPr>
        <w:t xml:space="preserve"> совместная деятельность детей и родителей воспитанников.</w:t>
      </w:r>
    </w:p>
    <w:p w14:paraId="78E0D27A">
      <w:pPr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</w:rPr>
        <w:t>Предполагаемый результат проекта:</w:t>
      </w:r>
      <w:r>
        <w:rPr>
          <w:rFonts w:ascii="PT Astra Serif" w:hAnsi="PT Astra Serif"/>
          <w:sz w:val="28"/>
          <w:szCs w:val="28"/>
        </w:rPr>
        <w:br w:type="textWrapping"/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Для детей:</w:t>
      </w:r>
    </w:p>
    <w:p w14:paraId="5AF8E0BC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Ребёнок проявляет к игрушкам эмоциональное положительное отношение и ухаживает за ними;</w:t>
      </w:r>
    </w:p>
    <w:p w14:paraId="26FBC79D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Может применять элементарные игровые действия с куклами, матрёшками, машинками, строительным материалом, пирамидками, каталками.</w:t>
      </w:r>
    </w:p>
    <w:p w14:paraId="4A0AAE77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Эмоционально оценивает ситуацию: сопереживает (если кому-то больно), помогает (если надо помочь), сочувствует, тихо ведет себя (если кто- то спит или устал);</w:t>
      </w:r>
    </w:p>
    <w:p w14:paraId="2D65ACFA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 Получает удовольствие от общения со сверстниками.</w:t>
      </w:r>
    </w:p>
    <w:p w14:paraId="28D38695">
      <w:pPr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Для педагогов:</w:t>
      </w:r>
    </w:p>
    <w:p w14:paraId="3BC43CFF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Педагог становится не только воспитателем, но и партнером родителей в воспитании детей;</w:t>
      </w:r>
    </w:p>
    <w:p w14:paraId="1240E430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Взаимодействует с родителями на основе педагогического диалога;</w:t>
      </w:r>
    </w:p>
    <w:p w14:paraId="77CDC7DC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Педагог формирует у родителей потребность в частом общении с детьми, оказывает им практическую помощь в организации игровой деятельности с детьми в кругу семьи.</w:t>
      </w:r>
    </w:p>
    <w:p w14:paraId="18404DE8">
      <w:pPr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Для родителей:</w:t>
      </w:r>
    </w:p>
    <w:p w14:paraId="10BEE289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Родители становятся активными участниками проектной деятельности;</w:t>
      </w:r>
    </w:p>
    <w:p w14:paraId="03E20F44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Обогащают родительский опыт воспитания ребенка;</w:t>
      </w:r>
    </w:p>
    <w:p w14:paraId="024A7ABB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Испытывают чувство сопричастности и удовлетворения от успехов ребенка и своих успехов.</w:t>
      </w:r>
    </w:p>
    <w:p w14:paraId="7FEDFEAB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Результаты проекта.</w:t>
      </w:r>
    </w:p>
    <w:p w14:paraId="47C62359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1.Сплочение коллектива: родители — воспитатели — дети.</w:t>
      </w:r>
    </w:p>
    <w:p w14:paraId="1EDC87EF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2.Дети узнают и называют игрушки, выполняют с ними элементарные игровые действия.</w:t>
      </w:r>
    </w:p>
    <w:p w14:paraId="55CFFE55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3.В группе пополнена предметно - развивающая среда в виде пособий и развивающих игр, способствующих развитию ребенка.</w:t>
      </w:r>
    </w:p>
    <w:p w14:paraId="3BFA836A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4.У родителей повысилась компетентность по теме: «В какие игры и как правильно играть с детьми»</w:t>
      </w:r>
    </w:p>
    <w:p w14:paraId="45025922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5.У детей развились коммуникативные навыки, игровые умения детей, любознательность, активность, эмоциональная отзывчивость, умение уступать и делиться игрушками с товарищами</w:t>
      </w:r>
    </w:p>
    <w:p w14:paraId="71EBF0AF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6.Оформлена стенгазета «Игровой калейдоскоп»</w:t>
      </w:r>
    </w:p>
    <w:p w14:paraId="4AF05146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Вывод:</w:t>
      </w:r>
    </w:p>
    <w:p w14:paraId="663E8E4A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Проект показал, что игра помогает ребенку самосовершенствоваться, саморазвиваться, активизировать различные стороны мыслительных процессов. У детей расширились представления об  играх; определять ход игры, повысилась речевая активность. Использование игр способствовало совершенствованию звуковой стороны речи в сфере произношения; творческому развитию детей, эмоциональной отзывчивости, расширению словарного запаса. Создание благоприятной психологической атмосферы, способствовало обогащению эмоционально-чувственной сферы детей. Проект показал, что систематическое вовлечение детей в игровую ситуацию может быть важнейшим источником и резервом успешного речевого, познавательного и эмоционального развития дошкольников.</w:t>
      </w:r>
    </w:p>
    <w:p w14:paraId="5A0C7DBF">
      <w:pPr>
        <w:rPr>
          <w:rFonts w:hint="default" w:ascii="PT Astra Serif" w:hAnsi="PT Astra Serif"/>
          <w:sz w:val="28"/>
          <w:szCs w:val="28"/>
          <w:lang w:val="ru-RU"/>
        </w:rPr>
      </w:pPr>
    </w:p>
    <w:p w14:paraId="1EA97DCA">
      <w:pPr>
        <w:rPr>
          <w:rFonts w:hint="default" w:ascii="PT Astra Serif" w:hAnsi="PT Astra Serif"/>
          <w:sz w:val="28"/>
          <w:szCs w:val="28"/>
          <w:lang w:val="ru-RU"/>
        </w:rPr>
      </w:pPr>
    </w:p>
    <w:p w14:paraId="7897F562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Литература:</w:t>
      </w:r>
    </w:p>
    <w:p w14:paraId="3C5C168B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1. «Воспитание  детей  в  игре».  /под  ред.  Менджерицкой  Д.В. – М.:  Просвещение,  1979г.</w:t>
      </w:r>
    </w:p>
    <w:p w14:paraId="1729ECE8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 xml:space="preserve"> 2. «Воспитание  и  обучение  детей  раннего  возраста»  / под  ред.  Павловой  Л.Н. – М.:  Просвещение,  1988г.</w:t>
      </w:r>
    </w:p>
    <w:p w14:paraId="15154582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 xml:space="preserve"> 3. «Дидактические  игры  и  занятия  с  детьми  раннего  возраста» / под ред.  Новоселовой  С.Л. – М.:  Просвещение,  1985г. </w:t>
      </w:r>
    </w:p>
    <w:p w14:paraId="7B4D05A2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4. Карт</w:t>
      </w:r>
      <w:bookmarkStart w:id="0" w:name="_GoBack"/>
      <w:bookmarkEnd w:id="0"/>
      <w:r>
        <w:rPr>
          <w:rFonts w:hint="default" w:ascii="PT Astra Serif" w:hAnsi="PT Astra Serif"/>
          <w:sz w:val="28"/>
          <w:szCs w:val="28"/>
          <w:lang w:val="ru-RU"/>
        </w:rPr>
        <w:t xml:space="preserve">ушина  М.Ю.  «Забавы  для  малышей». – М.:  ТЦ  «Сфера»,  2006г. </w:t>
      </w:r>
    </w:p>
    <w:p w14:paraId="4E61D31B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5. Куцакова  Л.В.  Конструирование  и  художественный  труд  в  детском  саду:  Программа  и  конспекты  занятий. – М.:  ТЦ  «Сфера»,  2005г.</w:t>
      </w:r>
    </w:p>
    <w:p w14:paraId="6CACBC43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6. Павлова  Л.Н.  Раннее  детство:  Развитие  речи  и  мышления:  методическое  пособие. – М.:  Мозаика – Синтез,  2000г.</w:t>
      </w:r>
    </w:p>
    <w:p w14:paraId="692B63E7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 xml:space="preserve"> 7. Развивающие  игры  с  малышами  до  трѐх  лет:  популярное  пособие  для  родителей  и  педагогов.  /  составитель  Галанова  Г.В. – Ярославль,  1998г. </w:t>
      </w:r>
    </w:p>
    <w:p w14:paraId="5AA9FA13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8. Развитие  и  обучение  детей  раннего  возраста  в  ДОУ:  Учебно-методическое  пособие /  составитель  Дѐмина  Е.С. – М.:  ТЦ  «Сфера»,  2006г.</w:t>
      </w:r>
    </w:p>
    <w:p w14:paraId="08FC88F6">
      <w:pPr>
        <w:rPr>
          <w:rFonts w:hint="default" w:ascii="PT Astra Serif" w:hAnsi="PT Astra Serif"/>
          <w:sz w:val="28"/>
          <w:szCs w:val="28"/>
          <w:lang w:val="ru-RU"/>
        </w:rPr>
      </w:pPr>
    </w:p>
    <w:p w14:paraId="0BD5EFC3">
      <w:pPr>
        <w:rPr>
          <w:rFonts w:hint="default" w:ascii="PT Astra Serif" w:hAnsi="PT Astra Serif" w:cs="PT Astra Serif"/>
          <w:sz w:val="24"/>
          <w:szCs w:val="24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504BC"/>
    <w:multiLevelType w:val="singleLevel"/>
    <w:tmpl w:val="90B504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7736C"/>
    <w:rsid w:val="65302493"/>
    <w:rsid w:val="729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2025-03-09T16:14:00Z</dcterms:created>
  <dc:creator>Лилия</dc:creator>
  <cp:lastModifiedBy>Тимофей Саенко</cp:lastModifiedBy>
  <dcterms:modified xsi:type="dcterms:W3CDTF">2025-05-06T06:30:38Z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AA55202612694520A840903AF17D7806_12</vt:lpwstr>
  </property>
</Properties>
</file>