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0" w:rsidRPr="00067F10" w:rsidRDefault="00067F10" w:rsidP="00067F10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67F10">
        <w:rPr>
          <w:rFonts w:ascii="PT Astra Serif" w:eastAsia="Times New Roman" w:hAnsi="PT Astra Serif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067F10" w:rsidRPr="00067F10" w:rsidRDefault="00067F10" w:rsidP="00067F10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67F10">
        <w:rPr>
          <w:rFonts w:ascii="PT Astra Serif" w:eastAsia="Times New Roman" w:hAnsi="PT Astra Serif" w:cs="Times New Roman"/>
          <w:b/>
          <w:bCs/>
          <w:color w:val="333333"/>
          <w:kern w:val="36"/>
          <w:sz w:val="28"/>
          <w:szCs w:val="28"/>
          <w:lang w:eastAsia="ru-RU"/>
        </w:rPr>
        <w:t>«Как подготовить к школе ребенка нарушением зрения?»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Начало обучения в школе - очень важный период в жизни ребенка. От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того, насколько оно будет успешно, во многом зависит эффективность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обучения в последующие годы. Ребенок шести-семи лет очень активен, он, как правило, стремится к познанию окружающего его мира. Разрозненные и очень конкретные представления об окружающей действительности у него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начинают складываться в единую картину, представления становятся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наиболее четкими и определенными, появляется первое осмысление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реальности.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Поступление в школу - это испытание для всего детского организма, и в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первую очередь для зрения, поэтому от родителей и педагогов школы зависит, чтобы переход на дальнейший этап обучения отрицательно не повлиял на состояние зрительных функций ребенка.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Хочется отметить особенности обучения детей, имеющих нарушение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зрения. Дошкольники с нарушением зрения испытывают серьезные трудности в определении цвета, формы, величины и пространственного расположения предметов. У большинства из них имеются сложности в овладении практическими навыками, в выполнении практических действий, в ориентировке на своем теле, рабочей поверхности, в пространстве.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Кроме того, недостатки зрительного восприятия, отрицательно влияют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 развитие мыслительных операций (анализ, синтез, сравнение, обобщение и т.д.) детей, что значительно затрудняет их учебно-познавательную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деятельность. Дети с нарушением зрения могут испытывать трудности,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связанные как с темпом учебной работы, так и с качеством выполнения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учебных заданий. У них может быть недостаточный уровень умения целостно, детально и последовательно воспринимать содержание сюжетной картины, композиции, включающей большое количество героев, деталей; выделять первый, второй планы. Имеются сложности в зрительно-моторной координации, лежащей в основе овладения навыками письма и чтения.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3C0AE2">
        <w:rPr>
          <w:rFonts w:ascii="PT Astra Serif" w:hAnsi="PT Astra Serif"/>
          <w:sz w:val="28"/>
          <w:szCs w:val="28"/>
        </w:rPr>
        <w:t>Многие дети плохо запоминают образ буквы, путают цифры, может появиться зеркальное написание знаков.</w:t>
      </w:r>
      <w:r w:rsidRPr="003C0AE2">
        <w:rPr>
          <w:rFonts w:ascii="PT Astra Serif" w:hAnsi="PT Astra Serif"/>
          <w:sz w:val="28"/>
          <w:szCs w:val="28"/>
        </w:rPr>
        <w:br/>
        <w:t>У подавляющего большинства детей, поступающих в школу, первые</w:t>
      </w:r>
      <w:r w:rsidRPr="003C0AE2">
        <w:rPr>
          <w:rFonts w:ascii="PT Astra Serif" w:hAnsi="PT Astra Serif"/>
          <w:sz w:val="28"/>
          <w:szCs w:val="28"/>
        </w:rPr>
        <w:br/>
        <w:t>серьезные проблемы и первые разочарования возникают именно при</w:t>
      </w:r>
      <w:r w:rsidRPr="003C0AE2">
        <w:rPr>
          <w:rFonts w:ascii="PT Astra Serif" w:hAnsi="PT Astra Serif"/>
          <w:sz w:val="28"/>
          <w:szCs w:val="28"/>
        </w:rPr>
        <w:br/>
        <w:t>формировании процесса письма, а точнее при овладении графическими</w:t>
      </w:r>
      <w:r w:rsidRPr="003C0AE2">
        <w:rPr>
          <w:rFonts w:ascii="PT Astra Serif" w:hAnsi="PT Astra Serif"/>
          <w:sz w:val="28"/>
          <w:szCs w:val="28"/>
        </w:rPr>
        <w:br/>
        <w:t>навыками.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Зная трудности школьного обучения, есть некоторые рекомендации по их устранению.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Если ребенок плохо запоминает буквы (цифры) необходимо четко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разобрать элементный состав знака, при необходимости подключить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тактильную память для формирования образа знака путем обводки буквы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(цифры) пальцем по контуру из мелкой наждачной бумаги. Можно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предложить ребенку дописать элементы букв, выложить букву или цифру из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любых мелких предметов (палочки, пуговицы и т.д.), найти и исправить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ошибку, поработать с трафаретами и др.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lastRenderedPageBreak/>
        <w:t>Для развития зрительно-моторной координации ребенку необходимо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научиться пользоваться ручкой, карандашом. Для этого нужно развивать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умение проводить разные виды линий в разных направлениях, рисовать,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штриховать, обводить, раскрашивать. Если ребенок не удерживает строчку,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необходимо ее выделить ярким цветом. Глазомер и координация в системе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 xml:space="preserve">«глаз-рука» хорошо развиваются в играх с мячом, кольцебросом, при метании стрел в мишень, в упражнениях со скакалкой, в такие игры дети будут играть с удовольствием.                                                                               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Для развития мелкой моторики рук следует выполнять  пальчиковую гимнастику, нанизывать бусы, сортировать мелкие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предметы, плести коврики из бумаги, выкладывать узоры из мозаики, работать с мелким конструктором, с пластилином, с тестом и др.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Для успешной работы в классе у детей с нарушением зрения необходимо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формировать навыки макро и микро пространственной ориентировки. Надо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развивать и закреплять умения ребенка ориентироваться на собственном теле, в помещении своей квартиры, дома, во дворе, на ближайших улицах города, ориентироваться в малом и большом замкнутых пространствах, передвигаться в разных направлениях. Ребенку будет интересно, если родители примут участие и организуют игры на развитие ориентировки и координации.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Большое значение для будущего школьника с нарушением зрения имеет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звуковая культура речи, желательно, чтобы ребенок к школе умел правильно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произносить звуки русского языка. Это положительно повлияет на развитие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 xml:space="preserve">всех сторон речи ребенка. 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Для развития связной речи родителям следует больше разговаривать со своими детьми, просить их рассказывать о своих впечатлениях, настроении, читать книги, учить стихи.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Рекомендуемые упражнения и задания лучше проводить в игровой,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интересной для ребенка форме. Даже играя с ребенком необходимо помнить о соблюдении зрительной нагрузки. Соблюдать охранительный зрительный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режим необходимо не только в играх, но и в дальнейшей учебной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деятельности, так как зрительная нагрузка во время учебы возрастает.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При работе вблизи максимальную нагрузку испытывает зрительно-мозговой аппарат, поэтому часто у детей возникают жалобы на плохое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самочувствие. Это происходит из-за утомляемости глаз, периодически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возникающих болей в голове, чувства тяжести в затылке, скованности 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напряженности мышц в воротниковой зоне и в области плечевого пояса. У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ребенка может возникнуть чувство разбитости, могут покраснеть 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заслезиться глаза, появиться ощущение рези, может возникнуть двоение в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глазах. Из-за этого дети капризны и рассеяны.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Родителям надо знать, что необходимо делать для профилактики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зрительного утомления.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Во-первых, необходимо соблюдать режим зрительной работы. Нужно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 xml:space="preserve">постараться приучить ребенка еще до школы правильно сидеть за письменным столом, следить за осанкой. Стул подобрать так, чтобы ребенок сидел с ровной спиной, а ноги должны прочно всей ступней быть на полу или подставке, а не </w:t>
      </w:r>
      <w:r w:rsidRPr="003C0AE2">
        <w:rPr>
          <w:rFonts w:ascii="PT Astra Serif" w:hAnsi="PT Astra Serif"/>
          <w:sz w:val="28"/>
          <w:szCs w:val="28"/>
          <w:lang w:eastAsia="ru-RU"/>
        </w:rPr>
        <w:lastRenderedPageBreak/>
        <w:t>висеть. При этом угол между туловищем и бедрами, а также между бедром и голенью должен быть прямой. Между столом и животом ребенка должен свободно проходить его же кулачок.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Во- вторых, большую роль играет освещение. Нужно обратить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внимание на люстру в комнате – она должна хорошо и равномерно освещать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комнату белым или желтым светом. Если ребенок занимается за письменным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столом в дневное время, свет должен падать с левой стороны. Вечером нужен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общий свет плюс настольная лампа (60 Вт). Если нет возможности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расположить стол рядом с окном, необходимо дополнительное освещение и в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течение дня.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В -третьих, нельзя приступать к приготовлению домашних заданий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сразу же после прихода из школы. Это усугубляет наступившее в школе на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протяжении уроков понижение зрительных функций. Нужно дать ребенку 2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часа на отдых после занятий в школе. Во время приготовления уроков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необходимо дозировать зрительную нагрузку. Через каждые 20 минут делать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перерывы по 2-5 минут. Во время отдыха можно подвигаться и выполнить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упражнения для глазных мышц.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В-четвертых, постараться ограничить время просмотра телевизионных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передач до 20-30 минут в день. Для сохранения правильного режима дня,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обеспечения достаточного отдыха и сна детям младшего школьного возраста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следует смотреть только дневные детские передачи.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В компьютерные игры лучше разрешать играть только в выходные дни,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но тоже не более 15-20 минут в день. Важно понимать, что на зрение ребенка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отрицательно влияет дополнительная зрительная нагрузка из-за близкого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расстояния до монитора, неестественные цвета, блики, долгое вынужденное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положение головы и глаз, когда сосуды, питающие голову и глаза в том числе, пережимаются.</w:t>
      </w:r>
      <w:r w:rsidR="004808D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0AE2">
        <w:rPr>
          <w:rFonts w:ascii="PT Astra Serif" w:hAnsi="PT Astra Serif"/>
          <w:sz w:val="28"/>
          <w:szCs w:val="28"/>
          <w:lang w:eastAsia="ru-RU"/>
        </w:rPr>
        <w:t>Важно, чтобы в школе и дома испо</w:t>
      </w:r>
      <w:r w:rsidR="004808D1">
        <w:rPr>
          <w:rFonts w:ascii="PT Astra Serif" w:hAnsi="PT Astra Serif"/>
          <w:sz w:val="28"/>
          <w:szCs w:val="28"/>
          <w:lang w:eastAsia="ru-RU"/>
        </w:rPr>
        <w:t xml:space="preserve">льзовался правильно подобранный </w:t>
      </w:r>
      <w:r w:rsidRPr="003C0AE2">
        <w:rPr>
          <w:rFonts w:ascii="PT Astra Serif" w:hAnsi="PT Astra Serif"/>
          <w:sz w:val="28"/>
          <w:szCs w:val="28"/>
          <w:lang w:eastAsia="ru-RU"/>
        </w:rPr>
        <w:t xml:space="preserve">наглядный материал. Нужно использовать </w:t>
      </w:r>
      <w:r w:rsidR="004808D1">
        <w:rPr>
          <w:rFonts w:ascii="PT Astra Serif" w:hAnsi="PT Astra Serif"/>
          <w:sz w:val="28"/>
          <w:szCs w:val="28"/>
          <w:lang w:eastAsia="ru-RU"/>
        </w:rPr>
        <w:t xml:space="preserve">яркие, насыщенные, контрастные, </w:t>
      </w:r>
      <w:r w:rsidRPr="003C0AE2">
        <w:rPr>
          <w:rFonts w:ascii="PT Astra Serif" w:hAnsi="PT Astra Serif"/>
          <w:sz w:val="28"/>
          <w:szCs w:val="28"/>
          <w:lang w:eastAsia="ru-RU"/>
        </w:rPr>
        <w:t>натуральные цвета. При близорукости более</w:t>
      </w:r>
      <w:r w:rsidR="004808D1">
        <w:rPr>
          <w:rFonts w:ascii="PT Astra Serif" w:hAnsi="PT Astra Serif"/>
          <w:sz w:val="28"/>
          <w:szCs w:val="28"/>
          <w:lang w:eastAsia="ru-RU"/>
        </w:rPr>
        <w:t xml:space="preserve"> крупный материал (от 4-5 см.),</w:t>
      </w:r>
      <w:r w:rsidRPr="003C0AE2">
        <w:rPr>
          <w:rFonts w:ascii="PT Astra Serif" w:hAnsi="PT Astra Serif"/>
          <w:sz w:val="28"/>
          <w:szCs w:val="28"/>
          <w:lang w:eastAsia="ru-RU"/>
        </w:rPr>
        <w:t>при дальнозоркости более мелкий размер (от 2 см.). Для выполнения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зрительной работы вблизи плоскость рабочей поверхности при расходящемся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косоглазии должна быть горизонтальная, при сходящемся косоглазии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вертикальная.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Очень важно следовать рекомендациям врача-офтальмолога, исходя из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особенностей зрения ребенка. При нарушенном зрении в специальной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медицинской карте должно быть указано необходимое место расположения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школьника в классе, так как в данном случае «угол зрения» существенно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влияет на профилактику и лечение заболеваний глаз.</w:t>
      </w:r>
    </w:p>
    <w:p w:rsidR="00067F10" w:rsidRPr="003C0AE2" w:rsidRDefault="00067F10" w:rsidP="003C0AE2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3C0AE2">
        <w:rPr>
          <w:rFonts w:ascii="PT Astra Serif" w:hAnsi="PT Astra Serif"/>
          <w:sz w:val="28"/>
          <w:szCs w:val="28"/>
          <w:lang w:eastAsia="ru-RU"/>
        </w:rPr>
        <w:t>От родителей во многом зависит, чтобы зрение ребенка в процессе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обучения не снижалось. Поэтому необходимо продолжать носить очки и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наблюдаться у врача-офтальмолога, при необходимости продолжать</w:t>
      </w:r>
      <w:r w:rsidRPr="003C0AE2">
        <w:rPr>
          <w:rFonts w:ascii="PT Astra Serif" w:hAnsi="PT Astra Serif"/>
          <w:sz w:val="28"/>
          <w:szCs w:val="28"/>
          <w:lang w:eastAsia="ru-RU"/>
        </w:rPr>
        <w:br/>
        <w:t>аппаратное лечение.</w:t>
      </w:r>
    </w:p>
    <w:p w:rsidR="004808D1" w:rsidRDefault="004808D1" w:rsidP="004808D1">
      <w:pPr>
        <w:pStyle w:val="a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Подготовила:</w:t>
      </w:r>
    </w:p>
    <w:p w:rsidR="004808D1" w:rsidRPr="004808D1" w:rsidRDefault="004808D1" w:rsidP="004808D1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4808D1">
        <w:rPr>
          <w:rFonts w:ascii="PT Astra Serif" w:hAnsi="PT Astra Serif"/>
          <w:sz w:val="28"/>
          <w:szCs w:val="28"/>
        </w:rPr>
        <w:t>Елена Викторовна Красноперова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4808D1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4808D1">
        <w:rPr>
          <w:rFonts w:ascii="PT Astra Serif" w:hAnsi="PT Astra Serif"/>
          <w:sz w:val="28"/>
          <w:szCs w:val="28"/>
        </w:rPr>
        <w:t>учитель-дефектолог</w:t>
      </w:r>
    </w:p>
    <w:p w:rsidR="00067F10" w:rsidRPr="003C0AE2" w:rsidRDefault="004808D1" w:rsidP="004808D1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Pr="004808D1">
        <w:rPr>
          <w:rFonts w:ascii="PT Astra Serif" w:hAnsi="PT Astra Serif"/>
          <w:sz w:val="28"/>
          <w:szCs w:val="28"/>
        </w:rPr>
        <w:t>первой квалификационной категории</w:t>
      </w:r>
    </w:p>
    <w:p w:rsidR="00DC4F03" w:rsidRPr="003C0AE2" w:rsidRDefault="00DC4F03" w:rsidP="003C0AE2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DC4F03" w:rsidRPr="003C0AE2" w:rsidSect="00067F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67F10"/>
    <w:rsid w:val="00067F10"/>
    <w:rsid w:val="003C0AE2"/>
    <w:rsid w:val="004808D1"/>
    <w:rsid w:val="00857364"/>
    <w:rsid w:val="00D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2025-05-24T17:41:00Z</dcterms:created>
  <dcterms:modified xsi:type="dcterms:W3CDTF">2008-04-23T20:05:00Z</dcterms:modified>
</cp:coreProperties>
</file>